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60D" w:rsidRDefault="005817F8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  <w:t>SPECIFICATION OF STANDARD GOODS</w:t>
      </w:r>
    </w:p>
    <w:p w:rsidR="003D460D" w:rsidRDefault="005817F8">
      <w:pPr>
        <w:tabs>
          <w:tab w:val="left" w:pos="2835"/>
        </w:tabs>
        <w:spacing w:before="240" w:after="240"/>
        <w:ind w:left="2835" w:hanging="2835"/>
        <w:jc w:val="center"/>
        <w:rPr>
          <w:lang w:eastAsia="ko-KR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r>
        <w:rPr>
          <w:rStyle w:val="Strong"/>
          <w:rFonts w:asciiTheme="minorHAnsi" w:hAnsiTheme="minorHAnsi" w:cstheme="minorHAnsi"/>
        </w:rPr>
        <w:t>15-G002-21</w:t>
      </w:r>
    </w:p>
    <w:p w:rsidR="003D460D" w:rsidRDefault="005817F8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>
        <w:rPr>
          <w:rFonts w:ascii="Calibri" w:hAnsi="Calibri" w:cs="Calibri"/>
          <w:highlight w:val="yellow"/>
          <w:lang w:val="en-GB"/>
        </w:rPr>
        <w:br w:type="page"/>
      </w:r>
    </w:p>
    <w:p w:rsidR="003D460D" w:rsidRDefault="005817F8">
      <w:pPr>
        <w:pStyle w:val="Heading2"/>
      </w:pPr>
      <w:bookmarkStart w:id="0" w:name="_Toc419729571"/>
      <w:bookmarkStart w:id="1" w:name="_Toc11156577"/>
      <w:r>
        <w:lastRenderedPageBreak/>
        <w:t>Specification</w:t>
      </w:r>
      <w:bookmarkEnd w:id="0"/>
    </w:p>
    <w:p w:rsidR="003D460D" w:rsidRDefault="005817F8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>
        <w:rPr>
          <w:lang w:val="en-GB"/>
        </w:rPr>
        <w:t>Background</w:t>
      </w:r>
      <w:bookmarkEnd w:id="2"/>
      <w:bookmarkEnd w:id="3"/>
    </w:p>
    <w:p w:rsidR="003D460D" w:rsidRDefault="005817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women Centre was a 2009 priority project for the Island Council of </w:t>
      </w:r>
      <w:proofErr w:type="spellStart"/>
      <w:r>
        <w:rPr>
          <w:rFonts w:ascii="Arial" w:hAnsi="Arial" w:cs="Arial"/>
        </w:rPr>
        <w:t>Aranuka</w:t>
      </w:r>
      <w:proofErr w:type="spellEnd"/>
      <w:r>
        <w:rPr>
          <w:rFonts w:ascii="Arial" w:hAnsi="Arial" w:cs="Arial"/>
        </w:rPr>
        <w:t xml:space="preserve">. It is still an outstanding project for the Island, that is the </w:t>
      </w:r>
      <w:r>
        <w:rPr>
          <w:rFonts w:ascii="Arial" w:hAnsi="Arial" w:cs="Arial"/>
        </w:rPr>
        <w:t xml:space="preserve">implementation has been delayed for almost 8 years despite the availability of the project’s fund and which was partly caused as a result of the Island Council changing of decisions regarding the design of the project. </w:t>
      </w:r>
      <w:proofErr w:type="gramStart"/>
      <w:r>
        <w:rPr>
          <w:rFonts w:ascii="Arial" w:hAnsi="Arial" w:cs="Arial"/>
        </w:rPr>
        <w:t>However the core purpose for this pro</w:t>
      </w:r>
      <w:r>
        <w:rPr>
          <w:rFonts w:ascii="Arial" w:hAnsi="Arial" w:cs="Arial"/>
        </w:rPr>
        <w:t>ject is</w:t>
      </w:r>
      <w:r>
        <w:t xml:space="preserve"> </w:t>
      </w:r>
      <w:r>
        <w:rPr>
          <w:rFonts w:ascii="Arial" w:hAnsi="Arial" w:cs="Arial"/>
        </w:rPr>
        <w:t>to provide women with a building to bring together of their skills cohesively for the betterment of the Island.</w:t>
      </w:r>
      <w:proofErr w:type="gramEnd"/>
    </w:p>
    <w:p w:rsidR="003D460D" w:rsidRDefault="003D460D">
      <w:pPr>
        <w:rPr>
          <w:lang w:val="en-GB"/>
        </w:rPr>
      </w:pPr>
    </w:p>
    <w:p w:rsidR="003D460D" w:rsidRDefault="005817F8">
      <w:pPr>
        <w:pStyle w:val="Heading3"/>
        <w:rPr>
          <w:rFonts w:cs="Calibri"/>
          <w:lang w:val="en-GB"/>
        </w:rPr>
      </w:pPr>
      <w:bookmarkStart w:id="5" w:name="_Toc312171709"/>
      <w:r>
        <w:rPr>
          <w:rFonts w:cs="Calibri"/>
          <w:lang w:val="en-GB"/>
        </w:rPr>
        <w:t>Requirements</w:t>
      </w:r>
    </w:p>
    <w:p w:rsidR="003D460D" w:rsidRDefault="005817F8">
      <w:pPr>
        <w:rPr>
          <w:lang w:val="en-GB"/>
        </w:rPr>
      </w:pPr>
      <w:bookmarkStart w:id="6" w:name="_Toc308102003"/>
      <w:r>
        <w:rPr>
          <w:lang w:val="en-GB"/>
        </w:rPr>
        <w:t>All supporting documentation must be in English. All suppliers are required to submit the following documents.</w:t>
      </w:r>
    </w:p>
    <w:p w:rsidR="003D460D" w:rsidRDefault="003D460D">
      <w:pPr>
        <w:rPr>
          <w:lang w:val="en-GB"/>
        </w:rPr>
      </w:pPr>
    </w:p>
    <w:p w:rsidR="003D460D" w:rsidRDefault="005817F8">
      <w:pPr>
        <w:pStyle w:val="Heading3"/>
        <w:rPr>
          <w:rFonts w:cs="Calibri"/>
          <w:lang w:val="en-GB"/>
        </w:rPr>
      </w:pPr>
      <w:bookmarkStart w:id="7" w:name="_Toc419729577"/>
      <w:bookmarkEnd w:id="6"/>
      <w:r>
        <w:rPr>
          <w:rFonts w:cs="Calibri"/>
          <w:lang w:val="en-GB"/>
        </w:rPr>
        <w:t>Installation services</w:t>
      </w:r>
      <w:bookmarkEnd w:id="7"/>
    </w:p>
    <w:p w:rsidR="003D460D" w:rsidRDefault="005817F8">
      <w:pPr>
        <w:rPr>
          <w:lang w:val="en-GB"/>
        </w:rPr>
      </w:pPr>
      <w:r w:rsidRPr="00704F80">
        <w:rPr>
          <w:lang w:val="en-GB"/>
        </w:rPr>
        <w:t>&lt;</w:t>
      </w:r>
      <w:proofErr w:type="gramStart"/>
      <w:r w:rsidRPr="00704F80">
        <w:rPr>
          <w:lang w:val="en-GB"/>
        </w:rPr>
        <w:t>ins</w:t>
      </w:r>
      <w:bookmarkStart w:id="8" w:name="_GoBack"/>
      <w:bookmarkEnd w:id="8"/>
      <w:r w:rsidRPr="00704F80">
        <w:rPr>
          <w:lang w:val="en-GB"/>
        </w:rPr>
        <w:t>ert</w:t>
      </w:r>
      <w:proofErr w:type="gramEnd"/>
      <w:r w:rsidRPr="00704F80">
        <w:rPr>
          <w:lang w:val="en-GB"/>
        </w:rPr>
        <w:t xml:space="preserve"> related services&gt;</w:t>
      </w:r>
    </w:p>
    <w:p w:rsidR="003D460D" w:rsidRDefault="005817F8">
      <w:pPr>
        <w:pStyle w:val="Heading3"/>
        <w:rPr>
          <w:lang w:val="en-GB"/>
        </w:rPr>
      </w:pPr>
      <w:bookmarkStart w:id="9" w:name="_Toc419729578"/>
      <w:r>
        <w:rPr>
          <w:lang w:val="en-GB"/>
        </w:rPr>
        <w:t xml:space="preserve">Delivery </w:t>
      </w:r>
      <w:r>
        <w:rPr>
          <w:lang w:val="en-GB"/>
        </w:rPr>
        <w:t>Time</w:t>
      </w:r>
      <w:bookmarkEnd w:id="9"/>
    </w:p>
    <w:p w:rsidR="003D460D" w:rsidRDefault="005817F8">
      <w:pPr>
        <w:rPr>
          <w:lang w:val="en-GB"/>
        </w:rPr>
      </w:pPr>
      <w:r>
        <w:rPr>
          <w:lang w:val="en-GB"/>
        </w:rPr>
        <w:t>Suppliers are required to provide the delivery timeframe.</w:t>
      </w:r>
    </w:p>
    <w:bookmarkEnd w:id="4"/>
    <w:bookmarkEnd w:id="5"/>
    <w:p w:rsidR="003D460D" w:rsidRDefault="005817F8">
      <w:pPr>
        <w:pStyle w:val="Heading2"/>
      </w:pPr>
      <w:r>
        <w:t>Description of the Goods</w:t>
      </w:r>
      <w:bookmarkEnd w:id="1"/>
    </w:p>
    <w:p w:rsidR="003D460D" w:rsidRDefault="005817F8">
      <w:pPr>
        <w:rPr>
          <w:i/>
          <w:iCs/>
          <w:lang w:val="en-GB"/>
        </w:rPr>
      </w:pPr>
      <w:r>
        <w:rPr>
          <w:i/>
          <w:iCs/>
          <w:lang w:val="en-GB"/>
        </w:rPr>
        <w:t xml:space="preserve">Here, list all items to be </w:t>
      </w:r>
      <w:proofErr w:type="gramStart"/>
      <w:r>
        <w:rPr>
          <w:i/>
          <w:iCs/>
          <w:lang w:val="en-GB"/>
        </w:rPr>
        <w:t>Tendered</w:t>
      </w:r>
      <w:proofErr w:type="gramEnd"/>
    </w:p>
    <w:p w:rsidR="003D460D" w:rsidRDefault="005817F8">
      <w:pPr>
        <w:rPr>
          <w:i/>
          <w:iCs/>
          <w:lang w:val="en-GB"/>
        </w:rPr>
      </w:pPr>
      <w:r>
        <w:rPr>
          <w:i/>
          <w:iCs/>
          <w:lang w:val="en-GB"/>
        </w:rPr>
        <w:t>(This part may be replaced by a proprietary Supplier description)</w:t>
      </w:r>
    </w:p>
    <w:p w:rsidR="003D460D" w:rsidRDefault="003D460D">
      <w:pPr>
        <w:rPr>
          <w:lang w:val="en-GB"/>
        </w:rPr>
      </w:pPr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3D460D" w:rsidTr="003D46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:rsidR="003D460D" w:rsidRDefault="005817F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:rsidR="003D460D" w:rsidRDefault="005817F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:rsidR="003D460D" w:rsidRDefault="005817F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Quantity</w:t>
            </w:r>
          </w:p>
        </w:tc>
        <w:tc>
          <w:tcPr>
            <w:tcW w:w="1417" w:type="dxa"/>
          </w:tcPr>
          <w:p w:rsidR="003D460D" w:rsidRDefault="005817F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Price (to be Tendered)</w:t>
            </w: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Toolls</w:t>
            </w:r>
            <w:proofErr w:type="spellEnd"/>
            <w:r>
              <w:rPr>
                <w:b/>
                <w:lang w:val="en-GB"/>
              </w:rPr>
              <w:t xml:space="preserve"> </w:t>
            </w:r>
            <w:r>
              <w:rPr>
                <w:b/>
                <w:lang w:val="en-GB"/>
              </w:rPr>
              <w:t>&amp; Sundries</w:t>
            </w:r>
          </w:p>
        </w:tc>
        <w:tc>
          <w:tcPr>
            <w:tcW w:w="1134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lang w:val="en-GB"/>
              </w:rPr>
            </w:pPr>
            <w:r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Shovels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lang w:val="en-GB"/>
              </w:rPr>
            </w:pPr>
            <w:r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Wheel barrow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lang w:val="en-GB"/>
              </w:rPr>
            </w:pPr>
            <w:r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Bolt cutter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Crow bar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Trowel 200 concrete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Trowel blaster 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lastRenderedPageBreak/>
              <w:t>7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Rivert</w:t>
            </w:r>
            <w:proofErr w:type="spellEnd"/>
            <w:r>
              <w:rPr>
                <w:lang w:val="en-GB"/>
              </w:rPr>
              <w:t xml:space="preserve"> Gun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Riverter</w:t>
            </w:r>
            <w:proofErr w:type="spellEnd"/>
            <w:r>
              <w:rPr>
                <w:lang w:val="en-GB"/>
              </w:rPr>
              <w:t xml:space="preserve"> pile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Circular saw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Cordless drill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Lead wire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Angle grinder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Block moulds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Paint tray with handle and roller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Paint brush 4’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Paint brush 2”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Paint brush 1”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Hose 12 mm diameter x 25m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Concrete Works (cement type GP or GB) and to </w:t>
            </w:r>
            <w:r>
              <w:rPr>
                <w:b/>
                <w:lang w:val="en-GB"/>
              </w:rPr>
              <w:t>be 20MPA Concrete strength</w:t>
            </w:r>
          </w:p>
        </w:tc>
        <w:tc>
          <w:tcPr>
            <w:tcW w:w="1134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40 kg cement </w:t>
            </w:r>
            <w:proofErr w:type="spellStart"/>
            <w:r>
              <w:rPr>
                <w:lang w:val="en-GB"/>
              </w:rPr>
              <w:t>portland</w:t>
            </w:r>
            <w:proofErr w:type="spellEnd"/>
            <w:r>
              <w:rPr>
                <w:lang w:val="en-GB"/>
              </w:rPr>
              <w:t xml:space="preserve"> for footing, slab, beam and </w:t>
            </w:r>
            <w:proofErr w:type="spellStart"/>
            <w:r>
              <w:rPr>
                <w:lang w:val="en-GB"/>
              </w:rPr>
              <w:t>etc</w:t>
            </w:r>
            <w:proofErr w:type="spellEnd"/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bags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152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40 kg cement </w:t>
            </w:r>
            <w:proofErr w:type="spellStart"/>
            <w:r>
              <w:rPr>
                <w:lang w:val="en-GB"/>
              </w:rPr>
              <w:t>portland</w:t>
            </w:r>
            <w:proofErr w:type="spellEnd"/>
            <w:r>
              <w:rPr>
                <w:lang w:val="en-GB"/>
              </w:rPr>
              <w:t xml:space="preserve"> for render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bags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Approved aggregates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bags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608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Approved sand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bags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344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Polythene damp proof membrane (60m x 2m wide) </w:t>
            </w:r>
            <w:r>
              <w:rPr>
                <w:lang w:val="en-GB"/>
              </w:rPr>
              <w:t>0.2mm thick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roll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Tie wire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Formwork</w:t>
            </w:r>
          </w:p>
        </w:tc>
        <w:tc>
          <w:tcPr>
            <w:tcW w:w="1134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Formply</w:t>
            </w:r>
            <w:proofErr w:type="spellEnd"/>
            <w:r>
              <w:rPr>
                <w:lang w:val="en-GB"/>
              </w:rPr>
              <w:t xml:space="preserve"> ¾” thick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sht</w:t>
            </w:r>
            <w:proofErr w:type="spellEnd"/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26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1000x50mm timber pine in 6m long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Length 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27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50x50mm timber pine in 6m long 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Length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Bar reinforcement (AS/NZS4671)</w:t>
            </w:r>
          </w:p>
        </w:tc>
        <w:tc>
          <w:tcPr>
            <w:tcW w:w="1134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28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D10mm </w:t>
            </w:r>
            <w:proofErr w:type="spellStart"/>
            <w:r>
              <w:rPr>
                <w:lang w:val="en-GB"/>
              </w:rPr>
              <w:t>dia</w:t>
            </w:r>
            <w:proofErr w:type="spellEnd"/>
            <w:r>
              <w:rPr>
                <w:lang w:val="en-GB"/>
              </w:rPr>
              <w:t xml:space="preserve"> reinforcing steel (6m </w:t>
            </w:r>
            <w:r>
              <w:rPr>
                <w:lang w:val="en-GB"/>
              </w:rPr>
              <w:t>length)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Length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73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29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R6mm </w:t>
            </w:r>
            <w:proofErr w:type="spellStart"/>
            <w:r>
              <w:rPr>
                <w:lang w:val="en-GB"/>
              </w:rPr>
              <w:t>dia</w:t>
            </w:r>
            <w:proofErr w:type="spellEnd"/>
            <w:r>
              <w:rPr>
                <w:lang w:val="en-GB"/>
              </w:rPr>
              <w:t xml:space="preserve"> reinforcing steel (6m length)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Length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27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Reinforcing mesh SL102 size; 6mx2.4m wide (200 x200x10) Grade 300 (“D”) or Grade 500 (“N”).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Sht</w:t>
            </w:r>
            <w:proofErr w:type="spellEnd"/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Block work</w:t>
            </w:r>
          </w:p>
        </w:tc>
        <w:tc>
          <w:tcPr>
            <w:tcW w:w="1134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31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200mm thick block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660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32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200mm knock out blocks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80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33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200mm corner blocks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72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Metal Work</w:t>
            </w:r>
          </w:p>
        </w:tc>
        <w:tc>
          <w:tcPr>
            <w:tcW w:w="1134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34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12 mm diameter galvanised bolts complete with nut and 2 washes, fixed to timber beam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36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Structural Timber (Treated Pine Timber)</w:t>
            </w:r>
          </w:p>
        </w:tc>
        <w:tc>
          <w:tcPr>
            <w:tcW w:w="1134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35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All timber to be minimum F11 grade seasoned pine, hazard class </w:t>
            </w:r>
            <w:r>
              <w:rPr>
                <w:lang w:val="en-GB"/>
              </w:rPr>
              <w:t>H3.</w:t>
            </w:r>
          </w:p>
        </w:tc>
        <w:tc>
          <w:tcPr>
            <w:tcW w:w="1134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36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Radiata</w:t>
            </w:r>
            <w:proofErr w:type="spellEnd"/>
            <w:r>
              <w:rPr>
                <w:lang w:val="en-GB"/>
              </w:rPr>
              <w:t xml:space="preserve"> pine 200x25mm in 6m long timber </w:t>
            </w:r>
            <w:proofErr w:type="spellStart"/>
            <w:r>
              <w:rPr>
                <w:lang w:val="en-GB"/>
              </w:rPr>
              <w:t>louvre</w:t>
            </w:r>
            <w:proofErr w:type="spellEnd"/>
            <w:r>
              <w:rPr>
                <w:lang w:val="en-GB"/>
              </w:rPr>
              <w:t xml:space="preserve"> Dressed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length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37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Radiata</w:t>
            </w:r>
            <w:proofErr w:type="spellEnd"/>
            <w:r>
              <w:rPr>
                <w:lang w:val="en-GB"/>
              </w:rPr>
              <w:t xml:space="preserve"> pine 100x50mm in 6m long to be dressed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length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38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Radiata</w:t>
            </w:r>
            <w:proofErr w:type="spellEnd"/>
            <w:r>
              <w:rPr>
                <w:lang w:val="en-GB"/>
              </w:rPr>
              <w:t xml:space="preserve"> pine 75x50mm in 6m long to be dressed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length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56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39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Radiata</w:t>
            </w:r>
            <w:proofErr w:type="spellEnd"/>
            <w:r>
              <w:rPr>
                <w:lang w:val="en-GB"/>
              </w:rPr>
              <w:t xml:space="preserve"> pine 50x50mm in 6m long to be dressed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Length 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41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Finishing Trim</w:t>
            </w:r>
          </w:p>
        </w:tc>
        <w:tc>
          <w:tcPr>
            <w:tcW w:w="1134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40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Radiata</w:t>
            </w:r>
            <w:proofErr w:type="spellEnd"/>
            <w:r>
              <w:rPr>
                <w:lang w:val="en-GB"/>
              </w:rPr>
              <w:t xml:space="preserve"> pine 20x20mm in 6m long Quarter round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length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Roofing materials</w:t>
            </w:r>
          </w:p>
        </w:tc>
        <w:tc>
          <w:tcPr>
            <w:tcW w:w="1134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41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0.55mm BMT </w:t>
            </w:r>
            <w:proofErr w:type="spellStart"/>
            <w:r>
              <w:rPr>
                <w:lang w:val="en-GB"/>
              </w:rPr>
              <w:t>colorbond</w:t>
            </w:r>
            <w:proofErr w:type="spellEnd"/>
            <w:r>
              <w:rPr>
                <w:lang w:val="en-GB"/>
              </w:rPr>
              <w:t xml:space="preserve"> ultra (in corrugated/</w:t>
            </w:r>
            <w:proofErr w:type="spellStart"/>
            <w:r>
              <w:rPr>
                <w:lang w:val="en-GB"/>
              </w:rPr>
              <w:t>trimdex</w:t>
            </w:r>
            <w:proofErr w:type="spellEnd"/>
            <w:r>
              <w:rPr>
                <w:lang w:val="en-GB"/>
              </w:rPr>
              <w:t>) 15ft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sht</w:t>
            </w:r>
            <w:proofErr w:type="spellEnd"/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34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42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Heavy duty thermal insulation with fire retardant double side with fully </w:t>
            </w:r>
            <w:r>
              <w:rPr>
                <w:lang w:val="en-GB"/>
              </w:rPr>
              <w:t>reinforced (Bradford 753)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roll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5817F8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43</w:t>
            </w: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Chicken wire mesh (1200mm wide)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m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36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.55 BMT </w:t>
            </w:r>
            <w:proofErr w:type="spellStart"/>
            <w:r>
              <w:rPr>
                <w:lang w:val="en-GB"/>
              </w:rPr>
              <w:t>colorbond</w:t>
            </w:r>
            <w:proofErr w:type="spellEnd"/>
            <w:r>
              <w:rPr>
                <w:lang w:val="en-GB"/>
              </w:rPr>
              <w:t xml:space="preserve"> roof flashing 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Pcs 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.55 BMT </w:t>
            </w:r>
            <w:proofErr w:type="spellStart"/>
            <w:r>
              <w:rPr>
                <w:lang w:val="en-GB"/>
              </w:rPr>
              <w:t>coloubond</w:t>
            </w:r>
            <w:proofErr w:type="spellEnd"/>
            <w:r>
              <w:rPr>
                <w:lang w:val="en-GB"/>
              </w:rPr>
              <w:t xml:space="preserve"> eaves guttering with bracket as necessary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Pcs 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Stop ends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Outlet to gutter 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100mm diameter </w:t>
            </w:r>
            <w:proofErr w:type="spellStart"/>
            <w:r>
              <w:rPr>
                <w:lang w:val="en-GB"/>
              </w:rPr>
              <w:t>upvc</w:t>
            </w:r>
            <w:proofErr w:type="spellEnd"/>
            <w:r>
              <w:rPr>
                <w:lang w:val="en-GB"/>
              </w:rPr>
              <w:t xml:space="preserve"> </w:t>
            </w:r>
            <w:r>
              <w:rPr>
                <w:lang w:val="en-GB"/>
              </w:rPr>
              <w:t>downpipe including clips (in 6m long)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Length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Clip for downpipe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100mm diameter bend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No 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100mm diameter tee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Hydroseal</w:t>
            </w:r>
            <w:proofErr w:type="spellEnd"/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Tin 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Silicone 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Tube 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Rivert</w:t>
            </w:r>
            <w:proofErr w:type="spellEnd"/>
            <w:r>
              <w:rPr>
                <w:lang w:val="en-GB"/>
              </w:rPr>
              <w:t xml:space="preserve"> (100 no/</w:t>
            </w:r>
            <w:proofErr w:type="spellStart"/>
            <w:r>
              <w:rPr>
                <w:lang w:val="en-GB"/>
              </w:rPr>
              <w:t>pkt</w:t>
            </w:r>
            <w:proofErr w:type="spellEnd"/>
            <w:r>
              <w:rPr>
                <w:lang w:val="en-GB"/>
              </w:rPr>
              <w:t>)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Pkt</w:t>
            </w:r>
            <w:proofErr w:type="spellEnd"/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Doors and windows</w:t>
            </w:r>
          </w:p>
        </w:tc>
        <w:tc>
          <w:tcPr>
            <w:tcW w:w="1134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2040x800x40mm external solid </w:t>
            </w:r>
            <w:r>
              <w:rPr>
                <w:lang w:val="en-GB"/>
              </w:rPr>
              <w:t>core door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Steel hinges with screws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Palin </w:t>
            </w:r>
            <w:proofErr w:type="spellStart"/>
            <w:r>
              <w:rPr>
                <w:lang w:val="en-GB"/>
              </w:rPr>
              <w:t>mortice</w:t>
            </w:r>
            <w:proofErr w:type="spellEnd"/>
            <w:r>
              <w:rPr>
                <w:lang w:val="en-GB"/>
              </w:rPr>
              <w:t xml:space="preserve"> lock complete with handles and keys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10 blade louver frame (anodised aluminium with black plastic clips &amp; handle)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Pr</w:t>
            </w:r>
            <w:proofErr w:type="spellEnd"/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9 blade louver frame (anodised aluminium with black plastic clips &amp; handle)9 blade louver frame 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pr</w:t>
            </w:r>
            <w:proofErr w:type="spellEnd"/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4 blade louver frame (anodised aluminium with black plastic clips &amp; handle)9 blade louver frame 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Pr</w:t>
            </w:r>
            <w:proofErr w:type="spellEnd"/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710mm long x152mm x6mm clear float class </w:t>
            </w:r>
            <w:r>
              <w:rPr>
                <w:lang w:val="en-GB"/>
              </w:rPr>
              <w:t>louver blade with bevelled or polished edges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236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Finishes</w:t>
            </w:r>
          </w:p>
        </w:tc>
        <w:tc>
          <w:tcPr>
            <w:tcW w:w="1134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Vinyl tile (33pcs per box)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M2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Vinyl adhesive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tin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Lining </w:t>
            </w:r>
          </w:p>
        </w:tc>
        <w:tc>
          <w:tcPr>
            <w:tcW w:w="1134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Hardboard lining for ceiling, lining and gable end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Sht</w:t>
            </w:r>
            <w:proofErr w:type="spellEnd"/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Painting and decorating </w:t>
            </w:r>
          </w:p>
        </w:tc>
        <w:tc>
          <w:tcPr>
            <w:tcW w:w="1134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Undercoat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tin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h/gloss 4 litres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Tin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Acrylic sealer 4 </w:t>
            </w:r>
            <w:proofErr w:type="spellStart"/>
            <w:r>
              <w:rPr>
                <w:lang w:val="en-GB"/>
              </w:rPr>
              <w:t>ltrs</w:t>
            </w:r>
            <w:proofErr w:type="spellEnd"/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Tin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Dulux acrylic sealer 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Tin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Semi gloss</w:t>
            </w:r>
            <w:proofErr w:type="spellEnd"/>
            <w:r>
              <w:rPr>
                <w:lang w:val="en-GB"/>
              </w:rPr>
              <w:t xml:space="preserve"> enamel @4ltrs/tin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tin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Tray complete with roller and sleeve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4 inch paint brush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 inch paint brush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 inch paint brush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  <w:r>
              <w:rPr>
                <w:lang w:val="en-GB"/>
              </w:rPr>
              <w:t xml:space="preserve"> inch paint brush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Filler no more gaps or approved filler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Tube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Wood putty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Kg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Turbentine</w:t>
            </w:r>
            <w:proofErr w:type="spellEnd"/>
            <w:r>
              <w:rPr>
                <w:lang w:val="en-GB"/>
              </w:rPr>
              <w:t xml:space="preserve"> @ 4.5ltrs/gallon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Gallon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Electrical </w:t>
            </w:r>
          </w:p>
        </w:tc>
        <w:tc>
          <w:tcPr>
            <w:tcW w:w="1134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4.0 fluorescent light fittings single tube complete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Light globe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General power outlet </w:t>
            </w:r>
            <w:r>
              <w:rPr>
                <w:lang w:val="en-GB"/>
              </w:rPr>
              <w:t>double complete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Light switch one way</w:t>
            </w:r>
          </w:p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Light switch two way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1.5mm cable 3 core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M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2.5mm cable 3 core 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M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Allow for conducting 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M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Switchboard complete with circuit breakers, wiring and connections and other associated </w:t>
            </w:r>
            <w:r>
              <w:rPr>
                <w:lang w:val="en-GB"/>
              </w:rPr>
              <w:t>component as detailed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sum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Ceiling fan 48’ complete with switch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Tank complete with concrete base</w:t>
            </w:r>
          </w:p>
        </w:tc>
        <w:tc>
          <w:tcPr>
            <w:tcW w:w="1134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Cement 40 kg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Bags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200mm thick block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80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F62 fabric mesh wire 6mx2.4m/sheet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Sht</w:t>
            </w:r>
            <w:proofErr w:type="spellEnd"/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Rod 12mm diameter 6m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Leng</w:t>
            </w:r>
            <w:proofErr w:type="spellEnd"/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Fine aggregate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Bags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Coarse aggregate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Bags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5000 </w:t>
            </w:r>
            <w:proofErr w:type="spellStart"/>
            <w:r>
              <w:rPr>
                <w:lang w:val="en-GB"/>
              </w:rPr>
              <w:t>ltrs</w:t>
            </w:r>
            <w:proofErr w:type="spellEnd"/>
            <w:r>
              <w:rPr>
                <w:lang w:val="en-GB"/>
              </w:rPr>
              <w:t xml:space="preserve"> poly rain water tank complete with outlet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No 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Nails, screws, bolt, </w:t>
            </w:r>
            <w:proofErr w:type="spellStart"/>
            <w:r>
              <w:rPr>
                <w:b/>
                <w:lang w:val="en-GB"/>
              </w:rPr>
              <w:t>etc</w:t>
            </w:r>
            <w:proofErr w:type="spellEnd"/>
            <w:r>
              <w:rPr>
                <w:b/>
                <w:lang w:val="en-GB"/>
              </w:rPr>
              <w:t xml:space="preserve"> (to be fully galvanised)</w:t>
            </w:r>
          </w:p>
        </w:tc>
        <w:tc>
          <w:tcPr>
            <w:tcW w:w="1134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4 inch nail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Pkt</w:t>
            </w:r>
            <w:proofErr w:type="spellEnd"/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 inch nail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Pkt</w:t>
            </w:r>
            <w:proofErr w:type="spellEnd"/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 inch nail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Pkt</w:t>
            </w:r>
            <w:proofErr w:type="spellEnd"/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Panel pin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Pkt</w:t>
            </w:r>
            <w:proofErr w:type="spellEnd"/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Hexagon roofing </w:t>
            </w:r>
            <w:r>
              <w:rPr>
                <w:lang w:val="en-GB"/>
              </w:rPr>
              <w:t>screws with EPDM washers</w:t>
            </w:r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Kg</w:t>
            </w:r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4’ counter sunk wood screws @50/</w:t>
            </w:r>
            <w:proofErr w:type="spellStart"/>
            <w:r>
              <w:rPr>
                <w:lang w:val="en-GB"/>
              </w:rPr>
              <w:t>pkt</w:t>
            </w:r>
            <w:proofErr w:type="spellEnd"/>
          </w:p>
        </w:tc>
        <w:tc>
          <w:tcPr>
            <w:tcW w:w="1134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pkt</w:t>
            </w:r>
            <w:proofErr w:type="spellEnd"/>
          </w:p>
        </w:tc>
        <w:tc>
          <w:tcPr>
            <w:tcW w:w="1559" w:type="dxa"/>
          </w:tcPr>
          <w:p w:rsidR="003D460D" w:rsidRDefault="005817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3D460D" w:rsidTr="003D46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:rsidR="003D460D" w:rsidRDefault="003D460D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:rsidR="003D460D" w:rsidRDefault="003D46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:rsidR="003D460D" w:rsidRDefault="003D460D">
      <w:pPr>
        <w:rPr>
          <w:lang w:val="en-GB"/>
        </w:rPr>
      </w:pPr>
    </w:p>
    <w:p w:rsidR="003D460D" w:rsidRDefault="003D460D">
      <w:pPr>
        <w:rPr>
          <w:lang w:val="en-GB"/>
        </w:rPr>
      </w:pPr>
    </w:p>
    <w:p w:rsidR="003D460D" w:rsidRDefault="003D460D">
      <w:pPr>
        <w:rPr>
          <w:lang w:val="en-GB"/>
        </w:rPr>
      </w:pPr>
    </w:p>
    <w:p w:rsidR="003D460D" w:rsidRDefault="003D460D">
      <w:pPr>
        <w:rPr>
          <w:lang w:val="en-GB"/>
        </w:rPr>
      </w:pPr>
    </w:p>
    <w:p w:rsidR="003D460D" w:rsidRDefault="003D460D">
      <w:pPr>
        <w:rPr>
          <w:lang w:val="en-GB"/>
        </w:rPr>
      </w:pPr>
    </w:p>
    <w:p w:rsidR="003D460D" w:rsidRDefault="003D460D">
      <w:pPr>
        <w:rPr>
          <w:lang w:val="en-GB"/>
        </w:rPr>
      </w:pPr>
    </w:p>
    <w:sectPr w:rsidR="003D460D">
      <w:headerReference w:type="default" r:id="rId13"/>
      <w:footerReference w:type="default" r:id="rId14"/>
      <w:type w:val="oddPage"/>
      <w:pgSz w:w="11907" w:h="16839"/>
      <w:pgMar w:top="1701" w:right="1152" w:bottom="1080" w:left="1152" w:header="284" w:footer="720" w:gutter="0"/>
      <w:cols w:space="720"/>
      <w:docGrid w:linePitch="326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40D088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7F8" w:rsidRDefault="005817F8">
      <w:pPr>
        <w:spacing w:before="0"/>
      </w:pPr>
      <w:r>
        <w:separator/>
      </w:r>
    </w:p>
  </w:endnote>
  <w:endnote w:type="continuationSeparator" w:id="0">
    <w:p w:rsidR="005817F8" w:rsidRDefault="005817F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60D" w:rsidRDefault="005817F8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704F80" w:rsidRPr="00704F80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704F80" w:rsidRPr="00704F80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</w:p>
  <w:p w:rsidR="003D460D" w:rsidRDefault="005817F8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04F80">
      <w:rPr>
        <w:noProof/>
      </w:rPr>
      <w:t>2021-04-13</w:t>
    </w:r>
    <w:r>
      <w:fldChar w:fldCharType="end"/>
    </w:r>
  </w:p>
  <w:p w:rsidR="003D460D" w:rsidRDefault="003D460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7F8" w:rsidRDefault="005817F8">
      <w:pPr>
        <w:spacing w:before="0"/>
      </w:pPr>
      <w:r>
        <w:separator/>
      </w:r>
    </w:p>
  </w:footnote>
  <w:footnote w:type="continuationSeparator" w:id="0">
    <w:p w:rsidR="005817F8" w:rsidRDefault="005817F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60D" w:rsidRDefault="005817F8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>
          <wp:extent cx="590550" cy="645795"/>
          <wp:effectExtent l="0" t="0" r="0" b="1905"/>
          <wp:docPr id="11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>
      <w:rPr>
        <w:rFonts w:asciiTheme="minorHAnsi" w:hAnsiTheme="minorHAnsi" w:cs="Calibri"/>
        <w:sz w:val="20"/>
      </w:rPr>
      <w:fldChar w:fldCharType="begin"/>
    </w:r>
    <w:r>
      <w:rPr>
        <w:rFonts w:asciiTheme="minorHAnsi" w:hAnsiTheme="minorHAnsi" w:cs="Calibri"/>
        <w:sz w:val="20"/>
      </w:rPr>
      <w:instrText xml:space="preserve"> REF Number \h  \* MERGEFORMAT </w:instrText>
    </w:r>
    <w:r>
      <w:rPr>
        <w:rFonts w:asciiTheme="minorHAnsi" w:hAnsiTheme="minorHAnsi" w:cs="Calibri"/>
        <w:sz w:val="20"/>
      </w:rPr>
    </w:r>
    <w:r>
      <w:rPr>
        <w:rFonts w:asciiTheme="minorHAnsi" w:hAnsiTheme="minorHAnsi" w:cs="Calibri"/>
        <w:sz w:val="20"/>
      </w:rPr>
      <w:fldChar w:fldCharType="separate"/>
    </w:r>
    <w:r>
      <w:rPr>
        <w:rStyle w:val="Strong"/>
        <w:rFonts w:asciiTheme="minorHAnsi" w:hAnsiTheme="minorHAnsi" w:cstheme="minorHAnsi"/>
        <w:lang w:val="en-GB"/>
      </w:rPr>
      <w:t>RFQ-MXXX-2020-000</w:t>
    </w:r>
    <w:r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70111114"/>
    <w:multiLevelType w:val="multilevel"/>
    <w:tmpl w:val="701111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neemia">
    <w15:presenceInfo w15:providerId="None" w15:userId="tneem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586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4C4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0595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1D95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8ED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293A"/>
    <w:rsid w:val="00284096"/>
    <w:rsid w:val="002859FD"/>
    <w:rsid w:val="00285D9E"/>
    <w:rsid w:val="00285E5B"/>
    <w:rsid w:val="0028786F"/>
    <w:rsid w:val="00287DDF"/>
    <w:rsid w:val="0029089A"/>
    <w:rsid w:val="002932D5"/>
    <w:rsid w:val="00294F23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267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35B40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60D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C1C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57FD6"/>
    <w:rsid w:val="0046025C"/>
    <w:rsid w:val="00461005"/>
    <w:rsid w:val="0046185A"/>
    <w:rsid w:val="00463A7B"/>
    <w:rsid w:val="004678CC"/>
    <w:rsid w:val="00467B3E"/>
    <w:rsid w:val="0047014F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6F0C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590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7F8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92B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4F8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3CF9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35E96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50B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247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717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918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14E3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35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2868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189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97AA8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BB1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3CD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772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5DF5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  <w:rsid w:val="62F158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footnote text" w:semiHidden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before="120"/>
    </w:pPr>
    <w:rPr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qFormat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qFormat/>
    <w:rPr>
      <w:color w:val="0000FF"/>
      <w:u w:val="single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pPr>
      <w:spacing w:after="360"/>
    </w:pPr>
  </w:style>
  <w:style w:type="paragraph" w:customStyle="1" w:styleId="TextBox">
    <w:name w:val="Text Box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Pr>
      <w:sz w:val="24"/>
      <w:szCs w:val="24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eastAsia="ko-KR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GridTable1Light1">
    <w:name w:val="Grid Table 1 Light1"/>
    <w:basedOn w:val="TableNormal"/>
    <w:uiPriority w:val="46"/>
    <w:qFormat/>
    <w:tblPr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footnote text" w:semiHidden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before="120"/>
    </w:pPr>
    <w:rPr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qFormat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qFormat/>
    <w:rPr>
      <w:color w:val="0000FF"/>
      <w:u w:val="single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pPr>
      <w:spacing w:after="360"/>
    </w:pPr>
  </w:style>
  <w:style w:type="paragraph" w:customStyle="1" w:styleId="TextBox">
    <w:name w:val="Text Box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Pr>
      <w:sz w:val="24"/>
      <w:szCs w:val="24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eastAsia="ko-KR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GridTable1Light1">
    <w:name w:val="Grid Table 1 Light1"/>
    <w:basedOn w:val="TableNormal"/>
    <w:uiPriority w:val="46"/>
    <w:qFormat/>
    <w:tblPr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376A9D6-31A9-4055-8C7C-3A324A7A7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</TotalTime>
  <Pages>1</Pages>
  <Words>847</Words>
  <Characters>4832</Characters>
  <Application>Microsoft Office Word</Application>
  <DocSecurity>0</DocSecurity>
  <Lines>40</Lines>
  <Paragraphs>11</Paragraphs>
  <ScaleCrop>false</ScaleCrop>
  <Company>PricewaterhouseCoopers</Company>
  <LinksUpToDate>false</LinksUpToDate>
  <CharactersWithSpaces>5668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Rural Planning D</cp:lastModifiedBy>
  <cp:revision>3</cp:revision>
  <cp:lastPrinted>2013-10-18T08:32:00Z</cp:lastPrinted>
  <dcterms:created xsi:type="dcterms:W3CDTF">2021-04-12T23:54:00Z</dcterms:created>
  <dcterms:modified xsi:type="dcterms:W3CDTF">2021-04-12T23:54:00Z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1033-11.2.0.10078</vt:lpwstr>
  </property>
</Properties>
</file>